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623914" w14:textId="77777777" w:rsidR="00DC01BA" w:rsidRPr="00DC01BA" w:rsidRDefault="00DC01BA" w:rsidP="00DC01BA">
      <w:pPr>
        <w:spacing w:after="0" w:line="240" w:lineRule="auto"/>
        <w:rPr>
          <w:rFonts w:ascii="Times New Roman" w:eastAsia="Times New Roman" w:hAnsi="Times New Roman" w:cs="Times New Roman"/>
          <w:kern w:val="0"/>
          <w:sz w:val="17"/>
          <w:szCs w:val="17"/>
          <w:lang w:val="en-US" w:eastAsia="el-GR"/>
          <w14:ligatures w14:val="none"/>
        </w:rPr>
      </w:pPr>
      <w:r w:rsidRPr="00DC01B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DC01B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C01B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Product: Daily Forecast of Geomagnetic Activity</w:t>
      </w:r>
      <w:r w:rsidRPr="00DC01B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C01B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Issued: 2026 April 22 04:09UTC</w:t>
      </w:r>
      <w:r w:rsidRPr="00DC01B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C01B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Prepared by the Athens Space Weather Forecasting Center</w:t>
      </w:r>
      <w:r w:rsidRPr="00DC01B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C01B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DC01B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C01B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C01BA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I. Solar activity</w:t>
      </w:r>
      <w:r w:rsidRPr="00DC01B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C01BA">
        <w:rPr>
          <w:rFonts w:ascii="Courier New" w:eastAsia="Times New Roman" w:hAnsi="Courier New" w:cs="Courier New"/>
          <w:i/>
          <w:i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--Current Status</w:t>
      </w:r>
      <w:r w:rsidRPr="00DC01B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C01B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Solar Flux (10.7cm) measured on 21.04.2026 at 23:00 UTC was 112 sfu.</w:t>
      </w:r>
      <w:r w:rsidRPr="00DC01B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C01B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background X-Ray flux is at the class B5.4 level.</w:t>
      </w:r>
      <w:r w:rsidRPr="00DC01B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C01B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No obviously Earth directed CMEs were observed in available LASCO imagery on April 18-20.</w:t>
      </w:r>
      <w:r w:rsidRPr="00DC01B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C01B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large equatorial coronal hole (CH1358) rotated across the central meridian on April 15-18.</w:t>
      </w:r>
      <w:r w:rsidRPr="00DC01B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C01B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coronal hole (CH1359) at northern hemisphere will likely become Earth facing on April 22-23.</w:t>
      </w:r>
      <w:r w:rsidRPr="00DC01B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C01B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coronal hole (CH1360) at southern hemisphere will rotate across the central meridian on April 21-22.</w:t>
      </w:r>
      <w:r w:rsidRPr="00DC01B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C01B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C01BA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II. Solar Energetic Particle Events</w:t>
      </w:r>
      <w:r w:rsidRPr="00DC01B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C01B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Protons fluxes are quiet.</w:t>
      </w:r>
      <w:r w:rsidRPr="00DC01B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C01B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greater than 2 MeV electron flux at geosynchronous orbit reached at minor storm levels on April 21.</w:t>
      </w:r>
      <w:r w:rsidRPr="00DC01B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C01B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C01BA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III. Interplanetary and Geomagnetic conditions</w:t>
      </w:r>
      <w:r w:rsidRPr="00DC01B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C01B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measured by ACE satellite reached the max value 590 Km/s on April 21 at 17:25 UT during the last 24 hours.</w:t>
      </w:r>
      <w:r w:rsidRPr="00DC01B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C01B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from STEREO A was detected 400 Km/s during the last 24 hours.</w:t>
      </w:r>
      <w:r w:rsidRPr="00DC01B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C01B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vertical component of IMF Bz reached the max value -5 nT on April 21 at 17:35 UT during the last 24 hours.</w:t>
      </w:r>
      <w:r w:rsidRPr="00DC01B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C01B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was at quiet to minor storm (G1) levels during the last 24 hours.</w:t>
      </w:r>
      <w:r w:rsidRPr="00DC01B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C01B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Kp index now is at quiet levels with Kp=2.</w:t>
      </w:r>
      <w:r w:rsidRPr="00DC01B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C01B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C01BA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IV. 3-day Geomagnetic Activity Forecast</w:t>
      </w:r>
      <w:r w:rsidRPr="00DC01B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C01B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is expected to be at quiet to unsettled levels on April 22-24.</w:t>
      </w:r>
      <w:r w:rsidRPr="00DC01B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</w:p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6"/>
        <w:gridCol w:w="1825"/>
        <w:gridCol w:w="2758"/>
      </w:tblGrid>
      <w:tr w:rsidR="00DC01BA" w:rsidRPr="00DC01BA" w14:paraId="3E589D6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E349B25" w14:textId="77777777" w:rsidR="00DC01BA" w:rsidRPr="00DC01BA" w:rsidRDefault="00DC01BA" w:rsidP="00DC01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DC01BA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Date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3309CFB" w14:textId="77777777" w:rsidR="00DC01BA" w:rsidRPr="00DC01BA" w:rsidRDefault="00DC01BA" w:rsidP="00DC01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DC01BA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Ap</w:t>
            </w:r>
            <w:proofErr w:type="spellEnd"/>
            <w:r w:rsidRPr="00DC01BA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DC01BA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index</w:t>
            </w:r>
            <w:proofErr w:type="spellEnd"/>
            <w:r w:rsidRPr="00DC01BA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DC01BA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forecast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B03080C" w14:textId="77777777" w:rsidR="00DC01BA" w:rsidRPr="00DC01BA" w:rsidRDefault="00DC01BA" w:rsidP="00DC01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DC01BA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Geomagnetic</w:t>
            </w:r>
            <w:proofErr w:type="spellEnd"/>
            <w:r w:rsidRPr="00DC01BA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DC01BA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Activity</w:t>
            </w:r>
            <w:proofErr w:type="spellEnd"/>
            <w:r w:rsidRPr="00DC01BA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DC01BA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level</w:t>
            </w:r>
            <w:proofErr w:type="spellEnd"/>
          </w:p>
        </w:tc>
      </w:tr>
      <w:tr w:rsidR="00DC01BA" w:rsidRPr="00DC01BA" w14:paraId="091231B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89BA906" w14:textId="77777777" w:rsidR="00DC01BA" w:rsidRPr="00DC01BA" w:rsidRDefault="00DC01BA" w:rsidP="00DC01BA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DC01BA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22.04.2026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6B029E4" w14:textId="77777777" w:rsidR="00DC01BA" w:rsidRPr="00DC01BA" w:rsidRDefault="00DC01BA" w:rsidP="00DC01BA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DC01BA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F43DA16" w14:textId="77777777" w:rsidR="00DC01BA" w:rsidRPr="00DC01BA" w:rsidRDefault="00DC01BA" w:rsidP="00DC01BA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DC01BA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DC01BA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DC01BA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DC01BA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DC01BA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  <w:tr w:rsidR="00DC01BA" w:rsidRPr="00DC01BA" w14:paraId="18F87FD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A0939E1" w14:textId="77777777" w:rsidR="00DC01BA" w:rsidRPr="00DC01BA" w:rsidRDefault="00DC01BA" w:rsidP="00DC01BA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DC01BA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23.04.2026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EFE39C3" w14:textId="77777777" w:rsidR="00DC01BA" w:rsidRPr="00DC01BA" w:rsidRDefault="00DC01BA" w:rsidP="00DC01BA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DC01BA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9FAE38E" w14:textId="77777777" w:rsidR="00DC01BA" w:rsidRPr="00DC01BA" w:rsidRDefault="00DC01BA" w:rsidP="00DC01BA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DC01BA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DC01BA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DC01BA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DC01BA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DC01BA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  <w:tr w:rsidR="00DC01BA" w:rsidRPr="00DC01BA" w14:paraId="06A8A9A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04D89B1" w14:textId="77777777" w:rsidR="00DC01BA" w:rsidRPr="00DC01BA" w:rsidRDefault="00DC01BA" w:rsidP="00DC01BA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DC01BA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24.04.2026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9A80752" w14:textId="77777777" w:rsidR="00DC01BA" w:rsidRPr="00DC01BA" w:rsidRDefault="00DC01BA" w:rsidP="00DC01BA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DC01BA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E2D9B3A" w14:textId="77777777" w:rsidR="00DC01BA" w:rsidRPr="00DC01BA" w:rsidRDefault="00DC01BA" w:rsidP="00DC01BA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DC01BA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DC01BA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DC01BA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DC01BA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DC01BA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</w:tbl>
    <w:p w14:paraId="1736B7C0" w14:textId="0F81649B" w:rsidR="00C26DC5" w:rsidRPr="00DC01BA" w:rsidRDefault="00DC01BA">
      <w:pPr>
        <w:rPr>
          <w:sz w:val="17"/>
          <w:szCs w:val="17"/>
          <w:lang w:val="en-US"/>
        </w:rPr>
      </w:pPr>
      <w:r w:rsidRPr="00DC01B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C01B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  <w:r w:rsidRPr="00DC01B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C01B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Space Weather Forecasting Center</w:t>
      </w:r>
      <w:r w:rsidRPr="00DC01B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C01B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Physics Department, National &amp; Kapodistrian University of Athens</w:t>
      </w:r>
      <w:r w:rsidRPr="00DC01B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C01B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Neutron Monitor Station A.NE.MO.S</w:t>
      </w:r>
      <w:r w:rsidRPr="00DC01B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C01B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Tel.: +30 210 727 6901</w:t>
      </w:r>
      <w:r w:rsidRPr="00DC01B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C01B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email: spaceweather@phys.uoa.gr</w:t>
      </w:r>
      <w:r w:rsidRPr="00DC01B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C01B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URL: http://spaceweather.phys.uoa.gr</w:t>
      </w:r>
      <w:r w:rsidRPr="00DC01B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C01B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</w:p>
    <w:sectPr w:rsidR="00C26DC5" w:rsidRPr="00DC01B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1BA"/>
    <w:rsid w:val="00523CFA"/>
    <w:rsid w:val="00B75BA4"/>
    <w:rsid w:val="00C26DC5"/>
    <w:rsid w:val="00DC0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738B0E"/>
  <w15:chartTrackingRefBased/>
  <w15:docId w15:val="{BA55E763-4973-4E32-A8BB-9FB177C2A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DC01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DC01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DC01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DC01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DC01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DC01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DC01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DC01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DC01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DC01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DC01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DC01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DC01BA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DC01BA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DC01BA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DC01BA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DC01BA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DC01B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DC01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DC01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DC01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DC01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DC01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DC01BA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DC01BA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DC01BA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DC01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DC01BA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DC01B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337</Words>
  <Characters>1825</Characters>
  <Application>Microsoft Office Word</Application>
  <DocSecurity>0</DocSecurity>
  <Lines>15</Lines>
  <Paragraphs>4</Paragraphs>
  <ScaleCrop>false</ScaleCrop>
  <Company/>
  <LinksUpToDate>false</LinksUpToDate>
  <CharactersWithSpaces>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Livada</dc:creator>
  <cp:keywords/>
  <dc:description/>
  <cp:lastModifiedBy>Maria Livada</cp:lastModifiedBy>
  <cp:revision>1</cp:revision>
  <dcterms:created xsi:type="dcterms:W3CDTF">2026-04-23T03:14:00Z</dcterms:created>
  <dcterms:modified xsi:type="dcterms:W3CDTF">2026-04-23T03:16:00Z</dcterms:modified>
</cp:coreProperties>
</file>