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4406" w14:textId="77777777" w:rsidR="00FF3776" w:rsidRPr="00F26966" w:rsidRDefault="00FF3776" w:rsidP="00F26966">
      <w:pPr>
        <w:rPr>
          <w:rFonts w:ascii="Courier New" w:hAnsi="Courier New" w:cs="Courier New"/>
          <w:sz w:val="17"/>
          <w:szCs w:val="17"/>
          <w:lang w:val="en-US" w:eastAsia="el-GR"/>
        </w:rPr>
      </w:pP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***********************************************************************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Product: Daily Forecast of Geomagnetic Activity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Issued: 2025 February 05 05:24UTC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Prepared by the Athens Space Weather Forecasting Center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***********************************************************************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b/>
          <w:bCs/>
          <w:sz w:val="17"/>
          <w:szCs w:val="17"/>
          <w:shd w:val="clear" w:color="auto" w:fill="FFFFFF"/>
          <w:lang w:val="en-US" w:eastAsia="el-GR"/>
        </w:rPr>
        <w:t>I. Solar activity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i/>
          <w:iCs/>
          <w:sz w:val="17"/>
          <w:szCs w:val="17"/>
          <w:shd w:val="clear" w:color="auto" w:fill="FFFFFF"/>
          <w:lang w:val="en-US" w:eastAsia="el-GR"/>
        </w:rPr>
        <w:t>--Current Status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 xml:space="preserve">Solar Flux (10.7cm) measured on 04.02.2025 at 23:00 UTC was 212 </w:t>
      </w:r>
      <w:proofErr w:type="spellStart"/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sfu</w:t>
      </w:r>
      <w:proofErr w:type="spellEnd"/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background X-Ray flux is at the class C2.2 level.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Five M-class solar flares were produced on February 04 and the largest was the M4.7.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AR3981 erupted on February 04 at 11:21 UT peak time producing a M4.7-class solar flare and a radio blackout of category R1.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No obviously Earth directed CMEs were observed in available LASCO imagery on February 01-03.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An equatorial coronal hole (CH1268) was Earth facing position on January 28-February 01.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An equatorial coronal hole (CH1269) will rotate across the central meridian on February 06-07.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b/>
          <w:bCs/>
          <w:sz w:val="17"/>
          <w:szCs w:val="17"/>
          <w:shd w:val="clear" w:color="auto" w:fill="FFFFFF"/>
          <w:lang w:val="en-US" w:eastAsia="el-GR"/>
        </w:rPr>
        <w:t>II. Solar Energetic Particle Events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Protons and electrons fluxes are quiet.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b/>
          <w:bCs/>
          <w:sz w:val="17"/>
          <w:szCs w:val="17"/>
          <w:shd w:val="clear" w:color="auto" w:fill="FFFFFF"/>
          <w:lang w:val="en-US" w:eastAsia="el-GR"/>
        </w:rPr>
        <w:t>III. Interplanetary and Geomagnetic conditions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solar wind speed measured by ACE satellite reached the max value 454 Km/s on February 04 at 06:10 UT during the last 24 hours.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solar wind speed from STEREO A was detected 400 Km/s during the last 24 hours.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vertical component of IMF Bz reached the max value -3 nT on February 04 at 16:45 UT during the last 24 hours.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geomagnetic field was at quiet levels during the last 24 hours.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Kp index now is at quiet levels with Kp=1.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b/>
          <w:bCs/>
          <w:sz w:val="17"/>
          <w:szCs w:val="17"/>
          <w:shd w:val="clear" w:color="auto" w:fill="FFFFFF"/>
          <w:lang w:val="en-US" w:eastAsia="el-GR"/>
        </w:rPr>
        <w:t>IV. 3-day Geomagnetic Activity Forecast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  <w:r w:rsidRPr="00F26966">
        <w:rPr>
          <w:rFonts w:ascii="Courier New" w:hAnsi="Courier New" w:cs="Courier New"/>
          <w:sz w:val="17"/>
          <w:szCs w:val="17"/>
          <w:shd w:val="clear" w:color="auto" w:fill="FFFFFF"/>
          <w:lang w:val="en-US" w:eastAsia="el-GR"/>
        </w:rPr>
        <w:t>The geomagnetic field is expected to be at quiet levels on February 05-07.</w:t>
      </w:r>
      <w:r w:rsidRPr="00F26966">
        <w:rPr>
          <w:rFonts w:ascii="Courier New" w:hAnsi="Courier New" w:cs="Courier New"/>
          <w:sz w:val="17"/>
          <w:szCs w:val="17"/>
          <w:lang w:val="en-US" w:eastAsia="el-GR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F3776" w:rsidRPr="00F26966" w14:paraId="0A422D3B" w14:textId="77777777" w:rsidTr="00FF37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7946C3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C839A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17FD7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2696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F3776" w:rsidRPr="00F26966" w14:paraId="40383F43" w14:textId="77777777" w:rsidTr="00FF37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DE6E9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02E25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70F71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F3776" w:rsidRPr="00F26966" w14:paraId="271BCB72" w14:textId="77777777" w:rsidTr="00FF37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FC5AE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AF83F8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6A02E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F3776" w:rsidRPr="00F26966" w14:paraId="7A8EF375" w14:textId="77777777" w:rsidTr="00FF377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899DF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3E877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9D8CD" w14:textId="77777777" w:rsidR="00FF3776" w:rsidRPr="00F26966" w:rsidRDefault="00FF3776" w:rsidP="00F26966">
            <w:pPr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2696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798491C" w14:textId="591EB82D" w:rsidR="00C26DC5" w:rsidRPr="00F26966" w:rsidRDefault="00FF3776" w:rsidP="00F26966">
      <w:pPr>
        <w:rPr>
          <w:rFonts w:ascii="Courier New" w:hAnsi="Courier New" w:cs="Courier New"/>
          <w:sz w:val="17"/>
          <w:szCs w:val="17"/>
          <w:lang w:val="en-US"/>
        </w:rPr>
      </w:pP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2696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26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76"/>
    <w:rsid w:val="009C2495"/>
    <w:rsid w:val="00B14DAC"/>
    <w:rsid w:val="00B75BA4"/>
    <w:rsid w:val="00C20B73"/>
    <w:rsid w:val="00C26DC5"/>
    <w:rsid w:val="00EF5DCB"/>
    <w:rsid w:val="00F26966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D78"/>
  <w15:chartTrackingRefBased/>
  <w15:docId w15:val="{54307F65-5952-4C26-9EAB-10F704A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3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3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3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3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3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3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3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3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3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3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3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37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37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37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37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37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37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3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3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3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37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37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37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3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37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3776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C2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2025-02-06T04:48:00Z</dcterms:created>
  <dcterms:modified xsi:type="dcterms:W3CDTF">2025-02-07T04:52:00Z</dcterms:modified>
</cp:coreProperties>
</file>